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1C9B" w:rsidRPr="00F71C9B" w:rsidRDefault="00E51463" w:rsidP="00F71C9B">
      <w:pPr>
        <w:pBdr>
          <w:bottom w:val="thickThinSmallGap" w:sz="24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1" descr="Bluewa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wate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6"/>
        </w:rPr>
        <w:t>Canadians on the Move Introduction</w:t>
      </w:r>
    </w:p>
    <w:p w:rsidR="00F71C9B" w:rsidRDefault="00E51463"/>
    <w:p w:rsidR="00F71C9B" w:rsidRPr="00F71C9B" w:rsidRDefault="00E51463">
      <w:pPr>
        <w:rPr>
          <w:b/>
        </w:rPr>
      </w:pPr>
      <w:r>
        <w:rPr>
          <w:b/>
        </w:rPr>
        <w:t>Mobile Society</w:t>
      </w:r>
    </w:p>
    <w:p w:rsidR="00F71C9B" w:rsidRDefault="00E51463" w:rsidP="00F71C9B">
      <w:pPr>
        <w:numPr>
          <w:ilvl w:val="0"/>
          <w:numId w:val="5"/>
        </w:numPr>
      </w:pPr>
      <w:r>
        <w:t>Canadians live in a mobile society;</w:t>
      </w:r>
    </w:p>
    <w:p w:rsidR="00F71C9B" w:rsidRDefault="00E51463" w:rsidP="00F71C9B">
      <w:pPr>
        <w:numPr>
          <w:ilvl w:val="0"/>
          <w:numId w:val="5"/>
        </w:numPr>
      </w:pPr>
      <w:r>
        <w:t>Could be shoulder-to-shoulder on the bus or subway;</w:t>
      </w:r>
    </w:p>
    <w:p w:rsidR="00F71C9B" w:rsidRDefault="00E51463" w:rsidP="00F71C9B">
      <w:pPr>
        <w:numPr>
          <w:ilvl w:val="0"/>
          <w:numId w:val="5"/>
        </w:numPr>
      </w:pPr>
      <w:r>
        <w:t>We could also drive down a quiet country road.</w:t>
      </w:r>
    </w:p>
    <w:p w:rsidR="00F71C9B" w:rsidRDefault="00E51463" w:rsidP="00F71C9B">
      <w:pPr>
        <w:rPr>
          <w:b/>
        </w:rPr>
      </w:pPr>
    </w:p>
    <w:p w:rsidR="00F71C9B" w:rsidRDefault="00E51463" w:rsidP="00F71C9B">
      <w:pPr>
        <w:rPr>
          <w:b/>
        </w:rPr>
      </w:pPr>
    </w:p>
    <w:p w:rsidR="00F71C9B" w:rsidRDefault="00E51463" w:rsidP="00F71C9B">
      <w:pPr>
        <w:rPr>
          <w:b/>
        </w:rPr>
      </w:pPr>
      <w:r>
        <w:rPr>
          <w:b/>
        </w:rPr>
        <w:t>Travel</w:t>
      </w:r>
    </w:p>
    <w:p w:rsidR="00F71C9B" w:rsidRDefault="00E51463" w:rsidP="00F71C9B">
      <w:pPr>
        <w:numPr>
          <w:ilvl w:val="0"/>
          <w:numId w:val="6"/>
        </w:numPr>
      </w:pPr>
      <w:r>
        <w:t>We travel a great deal, and many move frequently too;</w:t>
      </w:r>
    </w:p>
    <w:p w:rsidR="00F71C9B" w:rsidRDefault="00E51463" w:rsidP="00F71C9B">
      <w:pPr>
        <w:numPr>
          <w:ilvl w:val="0"/>
          <w:numId w:val="6"/>
        </w:numPr>
      </w:pPr>
      <w:r>
        <w:t>On a</w:t>
      </w:r>
      <w:r>
        <w:t>verage, Canadians move to another home about every dozen years;</w:t>
      </w:r>
    </w:p>
    <w:p w:rsidR="00F71C9B" w:rsidRDefault="00E51463" w:rsidP="00F71C9B">
      <w:pPr>
        <w:numPr>
          <w:ilvl w:val="0"/>
          <w:numId w:val="6"/>
        </w:numPr>
      </w:pPr>
      <w:r>
        <w:t>The change could be a move across town or to a different city.</w:t>
      </w:r>
    </w:p>
    <w:p w:rsidR="00F71C9B" w:rsidRDefault="00E51463" w:rsidP="00F71C9B">
      <w:pPr>
        <w:rPr>
          <w:b/>
        </w:rPr>
      </w:pPr>
    </w:p>
    <w:p w:rsidR="00F71C9B" w:rsidRDefault="00E51463" w:rsidP="00F71C9B">
      <w:pPr>
        <w:rPr>
          <w:b/>
        </w:rPr>
      </w:pPr>
    </w:p>
    <w:p w:rsidR="00F71C9B" w:rsidRDefault="00E51463" w:rsidP="00F71C9B">
      <w:pPr>
        <w:rPr>
          <w:b/>
        </w:rPr>
      </w:pPr>
      <w:r>
        <w:rPr>
          <w:b/>
        </w:rPr>
        <w:t>Conclusion</w:t>
      </w:r>
    </w:p>
    <w:p w:rsidR="00F71C9B" w:rsidRDefault="00E51463" w:rsidP="00F71C9B">
      <w:pPr>
        <w:numPr>
          <w:ilvl w:val="0"/>
          <w:numId w:val="7"/>
        </w:numPr>
      </w:pPr>
      <w:r>
        <w:t>Interpreting data and constructing maps using Canada’s census is important in determining the latest trends on Canad</w:t>
      </w:r>
      <w:r>
        <w:t>a’s mobility;</w:t>
      </w:r>
    </w:p>
    <w:p w:rsidR="00F71C9B" w:rsidRDefault="00E51463" w:rsidP="00F71C9B">
      <w:pPr>
        <w:numPr>
          <w:ilvl w:val="0"/>
          <w:numId w:val="7"/>
        </w:numPr>
      </w:pPr>
      <w:r>
        <w:t>Different factors play a role in people’s decision to move;</w:t>
      </w:r>
    </w:p>
    <w:p w:rsidR="00F71C9B" w:rsidRPr="00F71C9B" w:rsidRDefault="00E51463" w:rsidP="00F71C9B">
      <w:pPr>
        <w:numPr>
          <w:ilvl w:val="0"/>
          <w:numId w:val="7"/>
        </w:numPr>
      </w:pPr>
      <w:r>
        <w:t>How do migration patterns affect people and communities in Canada and the world?</w:t>
      </w:r>
    </w:p>
    <w:p w:rsidR="00F71C9B" w:rsidRDefault="00E51463"/>
    <w:sectPr w:rsidR="00F71C9B" w:rsidSect="00F71C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E"/>
    <w:multiLevelType w:val="singleLevel"/>
    <w:tmpl w:val="E2FEB2C0"/>
    <w:lvl w:ilvl="0">
      <w:numFmt w:val="bullet"/>
      <w:lvlText w:val="*"/>
      <w:lvlJc w:val="left"/>
    </w:lvl>
  </w:abstractNum>
  <w:abstractNum w:abstractNumId="1">
    <w:nsid w:val="02F23F69"/>
    <w:multiLevelType w:val="hybridMultilevel"/>
    <w:tmpl w:val="CCE87F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13F53"/>
    <w:multiLevelType w:val="hybridMultilevel"/>
    <w:tmpl w:val="246EE5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F2DEE"/>
    <w:multiLevelType w:val="hybridMultilevel"/>
    <w:tmpl w:val="76FE504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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C07F5E"/>
    <w:rsid w:val="00E514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Word 12.1.0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675</CharactersWithSpaces>
  <SharedDoc>false</SharedDoc>
  <HLinks>
    <vt:vector size="6" baseType="variant">
      <vt:variant>
        <vt:i4>7143469</vt:i4>
      </vt:variant>
      <vt:variant>
        <vt:i4>1536</vt:i4>
      </vt:variant>
      <vt:variant>
        <vt:i4>1025</vt:i4>
      </vt:variant>
      <vt:variant>
        <vt:i4>1</vt:i4>
      </vt:variant>
      <vt:variant>
        <vt:lpwstr>Bluewater Logo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 2004 Test Drive User</dc:creator>
  <cp:keywords/>
  <cp:lastModifiedBy>Matthew Patterson</cp:lastModifiedBy>
  <cp:revision>2</cp:revision>
  <dcterms:created xsi:type="dcterms:W3CDTF">2012-08-26T01:38:00Z</dcterms:created>
  <dcterms:modified xsi:type="dcterms:W3CDTF">2012-08-26T01:38:00Z</dcterms:modified>
</cp:coreProperties>
</file>