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506" w:rsidRDefault="00DC4EC8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88B">
        <w:rPr>
          <w:sz w:val="28"/>
        </w:rPr>
        <w:tab/>
      </w:r>
      <w:r w:rsidR="00F7288B">
        <w:rPr>
          <w:b/>
          <w:sz w:val="32"/>
        </w:rPr>
        <w:t>Hanover Heights Community</w:t>
      </w:r>
      <w:r w:rsidR="00892506">
        <w:rPr>
          <w:b/>
          <w:sz w:val="32"/>
        </w:rPr>
        <w:t xml:space="preserve"> School</w:t>
      </w:r>
    </w:p>
    <w:p w:rsidR="00892506" w:rsidRDefault="00F7288B" w:rsidP="00892506">
      <w:pPr>
        <w:jc w:val="center"/>
        <w:rPr>
          <w:b/>
          <w:sz w:val="20"/>
        </w:rPr>
      </w:pPr>
      <w:r>
        <w:rPr>
          <w:b/>
          <w:sz w:val="20"/>
        </w:rPr>
        <w:t>2012-2013</w:t>
      </w:r>
      <w:r w:rsidR="00892506">
        <w:rPr>
          <w:b/>
          <w:sz w:val="20"/>
        </w:rPr>
        <w:t xml:space="preserve"> Long Range Plan</w:t>
      </w:r>
    </w:p>
    <w:p w:rsidR="00892506" w:rsidRDefault="00892506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Geography</w:t>
      </w:r>
    </w:p>
    <w:p w:rsidR="00892506" w:rsidRDefault="00892506" w:rsidP="0089250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"/>
        <w:gridCol w:w="1070"/>
        <w:gridCol w:w="3610"/>
        <w:gridCol w:w="3708"/>
      </w:tblGrid>
      <w:tr w:rsidR="00892506" w:rsidRPr="00A044D2">
        <w:tc>
          <w:tcPr>
            <w:tcW w:w="468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#</w:t>
            </w:r>
          </w:p>
        </w:tc>
        <w:tc>
          <w:tcPr>
            <w:tcW w:w="1070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Chapter</w:t>
            </w:r>
          </w:p>
        </w:tc>
        <w:tc>
          <w:tcPr>
            <w:tcW w:w="3610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Category</w:t>
            </w:r>
          </w:p>
        </w:tc>
        <w:tc>
          <w:tcPr>
            <w:tcW w:w="3708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Topic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One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Recognizing Community Patterns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Recognizing Community Patterns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How Are Communities Different?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Where Communities Locate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Using a Topographic Map to Analyze Site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Patterns Inside Communities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D752F4">
              <w:t xml:space="preserve">Zoom In Case Study: </w:t>
            </w:r>
            <w:r w:rsidRPr="00892506">
              <w:rPr>
                <w:i/>
              </w:rPr>
              <w:t>City Patterns in Developing Countries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8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9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Two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Exploring Population Patterns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Exploring Population Patterns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10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Population Distribution and Density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Factors Affect Population?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12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>Jade’s Story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World Population Trends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14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D752F4">
              <w:t xml:space="preserve">Geo Skill: </w:t>
            </w:r>
            <w:r w:rsidRPr="00892506">
              <w:rPr>
                <w:i/>
              </w:rPr>
              <w:t>Drawing and Interpreting Population Pyramids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15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16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Three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Comparing Development Patterns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Comparing Development Patterns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Affects Quality of Life?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18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Draw and Interpret a Scatter Graph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19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Comparing Levels of Development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20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>Mauritius: A Success Story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Development Aid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22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Unit I Test: World Human Patterns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24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Four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Different World Economies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Different World Economies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25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Operating Your Own Business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26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 xml:space="preserve">Michele </w:t>
            </w:r>
            <w:proofErr w:type="spellStart"/>
            <w:r w:rsidRPr="00892506">
              <w:rPr>
                <w:i/>
              </w:rPr>
              <w:t>Stokley</w:t>
            </w:r>
            <w:proofErr w:type="spellEnd"/>
            <w:r w:rsidRPr="00892506">
              <w:rPr>
                <w:i/>
              </w:rPr>
              <w:t xml:space="preserve"> and </w:t>
            </w:r>
            <w:proofErr w:type="spellStart"/>
            <w:r w:rsidRPr="00892506">
              <w:rPr>
                <w:i/>
              </w:rPr>
              <w:t>Bayfest</w:t>
            </w:r>
            <w:proofErr w:type="spellEnd"/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The Market Economy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28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The Traditional Economy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29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Interpreting a Thematic Map: Traditional Economies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30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The Command Economy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32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Five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Canada’s Mixed Economy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Canada’s Mixed Economy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Mixed Economies: A Closer Look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34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Three Types of Industry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35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Interpreting Industrial Location from Maps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36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>Building Chryslers in Brampton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Technological Change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38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39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Six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Canada’s World Trade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Canada’s World Trade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40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is Balance of Trade?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The Top Traders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42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Effects Do Global Trade Alliances Have?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Interpreting a Proportional Flow Map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44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Canada’s Trade Links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45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D752F4">
              <w:t xml:space="preserve">Zoom In Case Study: </w:t>
            </w:r>
            <w:r w:rsidRPr="00892506">
              <w:rPr>
                <w:i/>
              </w:rPr>
              <w:t>Canada and the G8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46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Unit II Test: World Economic Systems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48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Seven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Canadians On The Move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Canadians On The Move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49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How Do People Decide Where To Live?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50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>Canada’s Best City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Moving Within Canada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52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Making a Thematic Map of Migration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How Do Mobility and Technology Impact Migration?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54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55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Eight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The Decision to Migrate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The Decision to Migrate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56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Why Do People Migrate?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>A Refugee Crisis in Africa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58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Are Barriers to Migration?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59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Immigration to Canada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60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D752F4">
              <w:t xml:space="preserve">Geo Skill: </w:t>
            </w:r>
            <w:r w:rsidRPr="00892506">
              <w:rPr>
                <w:i/>
              </w:rPr>
              <w:t>Making a Proportional Flow Map of Immigration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61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62</w:t>
            </w:r>
          </w:p>
        </w:tc>
        <w:tc>
          <w:tcPr>
            <w:tcW w:w="1070" w:type="dxa"/>
          </w:tcPr>
          <w:p w:rsidR="00892506" w:rsidRPr="00A044D2" w:rsidRDefault="00892506" w:rsidP="00892506">
            <w:r w:rsidRPr="00A044D2">
              <w:t>Nine</w:t>
            </w:r>
          </w:p>
        </w:tc>
        <w:tc>
          <w:tcPr>
            <w:tcW w:w="3610" w:type="dxa"/>
          </w:tcPr>
          <w:p w:rsidR="00892506" w:rsidRPr="00A044D2" w:rsidRDefault="00892506" w:rsidP="00892506">
            <w:r w:rsidRPr="00A044D2">
              <w:t>Canada’s Cultural Imprints</w:t>
            </w:r>
          </w:p>
        </w:tc>
        <w:tc>
          <w:tcPr>
            <w:tcW w:w="3708" w:type="dxa"/>
          </w:tcPr>
          <w:p w:rsidR="00892506" w:rsidRPr="00A044D2" w:rsidRDefault="00892506" w:rsidP="00892506">
            <w:r w:rsidRPr="00A044D2">
              <w:t>Canada’s Cultural Imprints Introduction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63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is Culture?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64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Zoom In Case Study: </w:t>
            </w:r>
            <w:r w:rsidRPr="00892506">
              <w:rPr>
                <w:i/>
              </w:rPr>
              <w:t>National Aboriginal Day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65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Culture and the Environment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66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A044D2">
              <w:t xml:space="preserve">Geo Skill: </w:t>
            </w:r>
            <w:r w:rsidRPr="00892506">
              <w:rPr>
                <w:i/>
              </w:rPr>
              <w:t>Interpreting a Map of Population and Culture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67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A044D2" w:rsidRDefault="00892506" w:rsidP="00892506">
            <w:r w:rsidRPr="00A044D2">
              <w:t>What Happens When Cultures Meet?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68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i/>
              </w:rPr>
            </w:pPr>
            <w:r w:rsidRPr="00892506">
              <w:rPr>
                <w:i/>
              </w:rPr>
              <w:t>Field Exercise</w:t>
            </w:r>
          </w:p>
        </w:tc>
      </w:tr>
      <w:tr w:rsidR="00892506" w:rsidRPr="00A044D2">
        <w:tc>
          <w:tcPr>
            <w:tcW w:w="468" w:type="dxa"/>
          </w:tcPr>
          <w:p w:rsidR="00892506" w:rsidRPr="00A044D2" w:rsidRDefault="00892506" w:rsidP="00892506">
            <w:r w:rsidRPr="00A044D2">
              <w:t>69</w:t>
            </w:r>
          </w:p>
        </w:tc>
        <w:tc>
          <w:tcPr>
            <w:tcW w:w="1070" w:type="dxa"/>
          </w:tcPr>
          <w:p w:rsidR="00892506" w:rsidRPr="00A044D2" w:rsidRDefault="00892506" w:rsidP="00892506"/>
        </w:tc>
        <w:tc>
          <w:tcPr>
            <w:tcW w:w="3610" w:type="dxa"/>
          </w:tcPr>
          <w:p w:rsidR="00892506" w:rsidRPr="00A044D2" w:rsidRDefault="00892506" w:rsidP="00892506"/>
        </w:tc>
        <w:tc>
          <w:tcPr>
            <w:tcW w:w="3708" w:type="dxa"/>
          </w:tcPr>
          <w:p w:rsidR="00892506" w:rsidRPr="00892506" w:rsidRDefault="00892506" w:rsidP="00892506">
            <w:pPr>
              <w:rPr>
                <w:b/>
              </w:rPr>
            </w:pPr>
            <w:r w:rsidRPr="00892506">
              <w:rPr>
                <w:b/>
              </w:rPr>
              <w:t>Unit III Test: Mobility, Migration, and Culture</w:t>
            </w:r>
          </w:p>
        </w:tc>
      </w:tr>
    </w:tbl>
    <w:p w:rsidR="00892506" w:rsidRPr="00A044D2" w:rsidRDefault="00892506" w:rsidP="00892506"/>
    <w:sectPr w:rsidR="00892506" w:rsidRPr="00A044D2" w:rsidSect="008925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831CB9"/>
    <w:rsid w:val="00892506"/>
    <w:rsid w:val="00BB5978"/>
    <w:rsid w:val="00C07F5E"/>
    <w:rsid w:val="00DC4EC8"/>
    <w:rsid w:val="00F728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3151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dcterms:created xsi:type="dcterms:W3CDTF">2012-08-20T04:26:00Z</dcterms:created>
  <dcterms:modified xsi:type="dcterms:W3CDTF">2012-08-20T04:26:00Z</dcterms:modified>
</cp:coreProperties>
</file>